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3438" w14:textId="77777777" w:rsidR="00FB4F27" w:rsidRDefault="00FB4F27" w:rsidP="00FB4F27">
      <w:pPr>
        <w:ind w:left="1440" w:firstLine="720"/>
        <w:contextualSpacing/>
        <w:jc w:val="both"/>
        <w:rPr>
          <w:b/>
          <w:lang w:val="it-IT"/>
        </w:rPr>
      </w:pPr>
      <w:r w:rsidRPr="003821A9">
        <w:rPr>
          <w:b/>
          <w:lang w:val="it-IT"/>
        </w:rPr>
        <w:t xml:space="preserve">Situatia finantarilor nerambursabile acordate in cadrul </w:t>
      </w:r>
    </w:p>
    <w:p w14:paraId="41093396" w14:textId="77777777" w:rsidR="00FB4F27" w:rsidRDefault="00FB4F27" w:rsidP="00FB4F27">
      <w:pPr>
        <w:ind w:left="1440" w:firstLine="720"/>
        <w:contextualSpacing/>
        <w:jc w:val="both"/>
        <w:rPr>
          <w:b/>
        </w:rPr>
      </w:pPr>
      <w:r w:rsidRPr="003821A9">
        <w:rPr>
          <w:b/>
        </w:rPr>
        <w:t>„Programului pentru finanţarea nerambursabilă</w:t>
      </w:r>
    </w:p>
    <w:p w14:paraId="0011EAE1" w14:textId="457E2695" w:rsidR="00FB4F27" w:rsidRDefault="00FB4F27" w:rsidP="00FB4F27">
      <w:pPr>
        <w:ind w:left="2160"/>
        <w:contextualSpacing/>
        <w:jc w:val="both"/>
        <w:rPr>
          <w:b/>
        </w:rPr>
      </w:pPr>
      <w:r>
        <w:rPr>
          <w:b/>
        </w:rPr>
        <w:t xml:space="preserve">   </w:t>
      </w:r>
      <w:r w:rsidRPr="003821A9">
        <w:rPr>
          <w:b/>
        </w:rPr>
        <w:t xml:space="preserve"> a activităţilor nonprofit de interes judeţean</w:t>
      </w:r>
      <w:r>
        <w:rPr>
          <w:b/>
        </w:rPr>
        <w:t>”</w:t>
      </w:r>
    </w:p>
    <w:p w14:paraId="006576E5" w14:textId="77777777" w:rsidR="00FB4F27" w:rsidRDefault="00FB4F27" w:rsidP="00FB4F27">
      <w:pPr>
        <w:ind w:left="360" w:right="-720" w:firstLine="360"/>
        <w:contextualSpacing/>
        <w:jc w:val="both"/>
        <w:rPr>
          <w:b/>
          <w:lang w:val="it-IT"/>
        </w:rPr>
      </w:pPr>
    </w:p>
    <w:p w14:paraId="42EA06B6" w14:textId="528CD69B" w:rsidR="00FB4F27" w:rsidRPr="003821A9" w:rsidRDefault="00FB4F27" w:rsidP="00FB4F27">
      <w:pPr>
        <w:ind w:right="-720"/>
        <w:contextualSpacing/>
        <w:jc w:val="both"/>
        <w:rPr>
          <w:b/>
        </w:rPr>
      </w:pPr>
      <w:r w:rsidRPr="003821A9">
        <w:rPr>
          <w:b/>
          <w:lang w:val="it-IT"/>
        </w:rPr>
        <w:t xml:space="preserve">Situatia finantarilor nerambursabile acordate in anul 2022 in cadrul </w:t>
      </w:r>
      <w:r w:rsidRPr="003821A9">
        <w:rPr>
          <w:b/>
        </w:rPr>
        <w:t xml:space="preserve">„Programului pentru finanţarea nerambursabilă a activităţilor nonprofit de interes judeţean pentru anul 2022” aprobat prin </w:t>
      </w:r>
      <w:r w:rsidRPr="003821A9">
        <w:rPr>
          <w:b/>
          <w:color w:val="000000"/>
          <w:lang w:val="ro-RO"/>
        </w:rPr>
        <w:t>H.C.J. Braila nr. 61/31.03.2022:</w:t>
      </w:r>
    </w:p>
    <w:p w14:paraId="2710421F" w14:textId="77777777" w:rsidR="00FB4F27" w:rsidRPr="003821A9" w:rsidRDefault="00FB4F27" w:rsidP="00FB4F27">
      <w:pPr>
        <w:tabs>
          <w:tab w:val="left" w:pos="90"/>
        </w:tabs>
        <w:ind w:right="-720" w:firstLine="720"/>
        <w:contextualSpacing/>
        <w:jc w:val="both"/>
      </w:pPr>
      <w:r w:rsidRPr="003821A9">
        <w:t>Conform bugetului de venituri si cheltuieli</w:t>
      </w:r>
      <w:r w:rsidRPr="003821A9">
        <w:rPr>
          <w:color w:val="000000"/>
        </w:rPr>
        <w:t xml:space="preserve"> </w:t>
      </w:r>
      <w:r w:rsidRPr="003821A9">
        <w:t xml:space="preserve">aprobat pentru anul 2022, Consiliul Judeţean Brăila a alocat pentru „Programul pentru finanţarea nerambursabilă a activităţilor nonprofit de interes judeţean pentru anul 2022” suma de 250.000 lei, din care 150.000 lei pentru domeniul cultura si 100.000 lei pentru domeniul protectia mediului. </w:t>
      </w:r>
    </w:p>
    <w:p w14:paraId="35C5561C" w14:textId="77777777" w:rsidR="00FB4F27" w:rsidRPr="003821A9" w:rsidRDefault="00FB4F27" w:rsidP="00FB4F27">
      <w:pPr>
        <w:ind w:right="-720" w:firstLine="436"/>
        <w:contextualSpacing/>
        <w:jc w:val="both"/>
      </w:pPr>
      <w:r w:rsidRPr="003821A9">
        <w:t xml:space="preserve">In anul 2022 au fost selectate pentru finanţare, in baza prevederilor Legii nr. 350/2005 privind regimul finanţărilor nerambursabile din fonduri publice alocate pentru activităţi nonprofit de interes general si ale </w:t>
      </w:r>
      <w:r w:rsidRPr="003821A9">
        <w:rPr>
          <w:color w:val="000000"/>
          <w:lang w:val="ro-RO"/>
        </w:rPr>
        <w:t xml:space="preserve">H.C.J. Braila nr. 61/31.03.2022 </w:t>
      </w:r>
      <w:r w:rsidRPr="003821A9">
        <w:t>privind aprobarea „Programului pentru finanţarea nerambursabilă a activităţilor nonprofit de interes judeţean pentru anul 2022”, un număr de 3 proiecte aferente domeniului cultura,  dintr-un total de 5 proiecte depuse. Pentru domeniul protectia mediului nu a fost depusa nicio propunere de proiect.</w:t>
      </w:r>
    </w:p>
    <w:p w14:paraId="6E854883" w14:textId="77777777" w:rsidR="00FB4F27" w:rsidRDefault="00FB4F27" w:rsidP="00FB4F27">
      <w:pPr>
        <w:ind w:right="-720" w:firstLine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821A9">
        <w:t xml:space="preserve">Entităţile cu care Consiliul Judeţean Brăila a semnat contracte de finanţare in cadrul </w:t>
      </w:r>
      <w:r w:rsidRPr="003821A9">
        <w:rPr>
          <w:color w:val="000000"/>
        </w:rPr>
        <w:t>„Programului pentru finanţarea nerambursabilă a activităţilor nonprofit de interes judeţean pentru anul 2022” in baza Legii nr. 350/2005 privind regimul finanţărilor nerambursabile din fonduri publice alocate pentru activităţi nonprofit de interes general au fost:</w:t>
      </w:r>
    </w:p>
    <w:p w14:paraId="0A3BA95A" w14:textId="77777777" w:rsidR="00FB4F27" w:rsidRPr="00BD57E1" w:rsidRDefault="00FB4F27" w:rsidP="00FB4F27">
      <w:pPr>
        <w:ind w:right="-720" w:firstLine="720"/>
        <w:contextualSpacing/>
        <w:jc w:val="both"/>
        <w:rPr>
          <w:rFonts w:ascii="Arial" w:hAnsi="Arial" w:cs="Arial"/>
          <w:color w:val="000000"/>
        </w:rPr>
      </w:pPr>
      <w:r w:rsidRPr="00C13516">
        <w:rPr>
          <w:rFonts w:ascii="Arial" w:hAnsi="Arial" w:cs="Arial"/>
          <w:b/>
          <w:sz w:val="22"/>
          <w:szCs w:val="22"/>
        </w:rPr>
        <w:tab/>
      </w:r>
    </w:p>
    <w:tbl>
      <w:tblPr>
        <w:tblW w:w="5535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465"/>
        <w:gridCol w:w="1890"/>
        <w:gridCol w:w="1621"/>
        <w:gridCol w:w="1799"/>
      </w:tblGrid>
      <w:tr w:rsidR="008C7222" w:rsidRPr="00700735" w14:paraId="0CDBEBDA" w14:textId="77777777" w:rsidTr="008C7222">
        <w:tc>
          <w:tcPr>
            <w:tcW w:w="1244" w:type="pct"/>
          </w:tcPr>
          <w:p w14:paraId="03228159" w14:textId="77777777" w:rsidR="008C7222" w:rsidRPr="007773F5" w:rsidRDefault="008C7222" w:rsidP="00FB4F27">
            <w:pPr>
              <w:ind w:right="-720"/>
              <w:contextualSpacing/>
              <w:jc w:val="center"/>
              <w:rPr>
                <w:rFonts w:ascii="Arial" w:hAnsi="Arial" w:cs="Arial"/>
              </w:rPr>
            </w:pPr>
            <w:r w:rsidRPr="007773F5">
              <w:rPr>
                <w:rFonts w:ascii="Arial" w:hAnsi="Arial" w:cs="Arial"/>
                <w:sz w:val="22"/>
                <w:szCs w:val="22"/>
              </w:rPr>
              <w:t>Denumire beneficiar</w:t>
            </w:r>
          </w:p>
        </w:tc>
        <w:tc>
          <w:tcPr>
            <w:tcW w:w="1191" w:type="pct"/>
          </w:tcPr>
          <w:p w14:paraId="5DC8F08C" w14:textId="77777777" w:rsidR="008C7222" w:rsidRPr="007773F5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 w:rsidRPr="007773F5">
              <w:rPr>
                <w:rFonts w:ascii="Arial" w:hAnsi="Arial" w:cs="Arial"/>
                <w:sz w:val="22"/>
                <w:szCs w:val="22"/>
              </w:rPr>
              <w:t>Denumire proiect</w:t>
            </w:r>
          </w:p>
        </w:tc>
        <w:tc>
          <w:tcPr>
            <w:tcW w:w="913" w:type="pct"/>
          </w:tcPr>
          <w:p w14:paraId="00C11411" w14:textId="77777777" w:rsidR="008C7222" w:rsidRPr="007773F5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 w:rsidRPr="007773F5">
              <w:rPr>
                <w:rFonts w:ascii="Arial" w:hAnsi="Arial" w:cs="Arial"/>
                <w:sz w:val="22"/>
                <w:szCs w:val="22"/>
              </w:rPr>
              <w:t>Suma</w:t>
            </w:r>
          </w:p>
          <w:p w14:paraId="0A2B7532" w14:textId="77777777" w:rsidR="008C7222" w:rsidRPr="007773F5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 w:rsidRPr="007773F5">
              <w:rPr>
                <w:rFonts w:ascii="Arial" w:hAnsi="Arial" w:cs="Arial"/>
                <w:sz w:val="22"/>
                <w:szCs w:val="22"/>
              </w:rPr>
              <w:t>aprobata 2022 (lei)</w:t>
            </w:r>
          </w:p>
        </w:tc>
        <w:tc>
          <w:tcPr>
            <w:tcW w:w="783" w:type="pct"/>
          </w:tcPr>
          <w:p w14:paraId="403BA84D" w14:textId="77777777" w:rsidR="008C7222" w:rsidRPr="007773F5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 w:rsidRPr="007773F5">
              <w:rPr>
                <w:rFonts w:ascii="Arial" w:hAnsi="Arial" w:cs="Arial"/>
                <w:sz w:val="22"/>
                <w:szCs w:val="22"/>
              </w:rPr>
              <w:t>Suma</w:t>
            </w:r>
          </w:p>
          <w:p w14:paraId="63B70AD6" w14:textId="41404D81" w:rsidR="008C7222" w:rsidRPr="007773F5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773F5">
              <w:rPr>
                <w:rFonts w:ascii="Arial" w:hAnsi="Arial" w:cs="Arial"/>
                <w:sz w:val="22"/>
                <w:szCs w:val="22"/>
              </w:rPr>
              <w:t>latita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73F5">
              <w:rPr>
                <w:rFonts w:ascii="Arial" w:hAnsi="Arial" w:cs="Arial"/>
                <w:sz w:val="22"/>
                <w:szCs w:val="22"/>
              </w:rPr>
              <w:t>2022 (lei)</w:t>
            </w:r>
          </w:p>
        </w:tc>
        <w:tc>
          <w:tcPr>
            <w:tcW w:w="869" w:type="pct"/>
          </w:tcPr>
          <w:p w14:paraId="0027AB1B" w14:textId="77777777" w:rsidR="008C7222" w:rsidRPr="007773F5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 w:rsidRPr="007773F5">
              <w:rPr>
                <w:rFonts w:ascii="Arial" w:hAnsi="Arial" w:cs="Arial"/>
                <w:sz w:val="22"/>
                <w:szCs w:val="22"/>
              </w:rPr>
              <w:t>Observaţii</w:t>
            </w:r>
          </w:p>
        </w:tc>
      </w:tr>
      <w:tr w:rsidR="008C7222" w:rsidRPr="00700735" w14:paraId="03877F27" w14:textId="77777777" w:rsidTr="008C7222">
        <w:trPr>
          <w:trHeight w:val="872"/>
        </w:trPr>
        <w:tc>
          <w:tcPr>
            <w:tcW w:w="1244" w:type="pct"/>
          </w:tcPr>
          <w:p w14:paraId="64CABA1F" w14:textId="77777777" w:rsidR="008C7222" w:rsidRDefault="008C7222" w:rsidP="008C7222">
            <w:pPr>
              <w:ind w:right="-7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Asociatia Culturala </w:t>
            </w:r>
          </w:p>
          <w:p w14:paraId="7ED1E5C6" w14:textId="1BD8BCAB" w:rsidR="008C7222" w:rsidRPr="00FC5EE2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CINEFEEL</w:t>
            </w:r>
            <w:r w:rsidRPr="00FC5EE2">
              <w:rPr>
                <w:rFonts w:ascii="Arial" w:hAnsi="Arial" w:cs="Arial"/>
                <w:sz w:val="22"/>
                <w:szCs w:val="22"/>
              </w:rPr>
              <w:t xml:space="preserve"> Braila</w:t>
            </w:r>
          </w:p>
        </w:tc>
        <w:tc>
          <w:tcPr>
            <w:tcW w:w="1191" w:type="pct"/>
          </w:tcPr>
          <w:p w14:paraId="6C58ADEC" w14:textId="77777777" w:rsidR="008C7222" w:rsidRDefault="008C7222" w:rsidP="008C7222">
            <w:pPr>
              <w:pStyle w:val="Section"/>
              <w:spacing w:line="240" w:lineRule="auto"/>
              <w:ind w:right="-720"/>
              <w:contextualSpacing/>
              <w:jc w:val="left"/>
              <w:rPr>
                <w:b w:val="0"/>
                <w:bCs/>
                <w:sz w:val="22"/>
                <w:szCs w:val="22"/>
                <w:lang w:val="ro-RO"/>
              </w:rPr>
            </w:pPr>
            <w:r w:rsidRPr="00FC5EE2">
              <w:rPr>
                <w:b w:val="0"/>
                <w:i/>
                <w:sz w:val="22"/>
                <w:szCs w:val="22"/>
                <w:lang w:val="ro-RO"/>
              </w:rPr>
              <w:t>„</w:t>
            </w:r>
            <w:r>
              <w:rPr>
                <w:b w:val="0"/>
                <w:bCs/>
                <w:sz w:val="22"/>
                <w:szCs w:val="22"/>
                <w:lang w:val="ro-RO"/>
              </w:rPr>
              <w:t xml:space="preserve">Braileni care au </w:t>
            </w:r>
          </w:p>
          <w:p w14:paraId="455F6D24" w14:textId="77777777" w:rsidR="008C7222" w:rsidRDefault="008C7222" w:rsidP="008C7222">
            <w:pPr>
              <w:pStyle w:val="Section"/>
              <w:spacing w:line="240" w:lineRule="auto"/>
              <w:ind w:right="-720"/>
              <w:contextualSpacing/>
              <w:jc w:val="left"/>
              <w:rPr>
                <w:b w:val="0"/>
                <w:bCs/>
                <w:sz w:val="22"/>
                <w:szCs w:val="22"/>
                <w:lang w:val="ro-RO"/>
              </w:rPr>
            </w:pPr>
            <w:r>
              <w:rPr>
                <w:b w:val="0"/>
                <w:bCs/>
                <w:sz w:val="22"/>
                <w:szCs w:val="22"/>
                <w:lang w:val="ro-RO"/>
              </w:rPr>
              <w:t xml:space="preserve">schimbat lumea – </w:t>
            </w:r>
          </w:p>
          <w:p w14:paraId="32A7B6B8" w14:textId="527D1290" w:rsidR="008C7222" w:rsidRPr="008C7222" w:rsidRDefault="008C7222" w:rsidP="008C7222">
            <w:pPr>
              <w:pStyle w:val="Section"/>
              <w:spacing w:line="240" w:lineRule="auto"/>
              <w:ind w:right="-720"/>
              <w:contextualSpacing/>
              <w:jc w:val="left"/>
              <w:rPr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ro-RO"/>
              </w:rPr>
              <w:t>Ana Aslan</w:t>
            </w:r>
            <w:r w:rsidRPr="00FC5EE2">
              <w:rPr>
                <w:b w:val="0"/>
                <w:bCs/>
                <w:i/>
                <w:sz w:val="22"/>
                <w:szCs w:val="22"/>
                <w:lang w:val="ro-RO"/>
              </w:rPr>
              <w:t>”</w:t>
            </w:r>
          </w:p>
        </w:tc>
        <w:tc>
          <w:tcPr>
            <w:tcW w:w="913" w:type="pct"/>
            <w:vAlign w:val="center"/>
          </w:tcPr>
          <w:p w14:paraId="67199180" w14:textId="77777777" w:rsidR="008C7222" w:rsidRPr="00921FE9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 w:rsidRPr="00921FE9">
              <w:rPr>
                <w:rFonts w:ascii="Arial" w:hAnsi="Arial" w:cs="Arial"/>
                <w:sz w:val="22"/>
                <w:szCs w:val="22"/>
              </w:rPr>
              <w:t>45.720,00</w:t>
            </w:r>
          </w:p>
        </w:tc>
        <w:tc>
          <w:tcPr>
            <w:tcW w:w="783" w:type="pct"/>
            <w:vAlign w:val="center"/>
          </w:tcPr>
          <w:p w14:paraId="5AEFC17A" w14:textId="77777777" w:rsidR="008C7222" w:rsidRPr="00AC7221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 w:rsidRPr="00AC7221">
              <w:rPr>
                <w:rFonts w:ascii="Arial" w:hAnsi="Arial" w:cs="Arial"/>
                <w:sz w:val="22"/>
                <w:szCs w:val="22"/>
              </w:rPr>
              <w:t>44.814,60</w:t>
            </w:r>
          </w:p>
        </w:tc>
        <w:tc>
          <w:tcPr>
            <w:tcW w:w="869" w:type="pct"/>
            <w:vAlign w:val="center"/>
          </w:tcPr>
          <w:p w14:paraId="3ADE4754" w14:textId="77777777" w:rsidR="008C7222" w:rsidRPr="00C009C2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 w:rsidRPr="00C009C2">
              <w:rPr>
                <w:rFonts w:ascii="Arial" w:hAnsi="Arial" w:cs="Arial"/>
                <w:sz w:val="22"/>
                <w:szCs w:val="22"/>
              </w:rPr>
              <w:t>Domeniul cultura</w:t>
            </w:r>
          </w:p>
          <w:p w14:paraId="7C632B77" w14:textId="77777777" w:rsidR="008C7222" w:rsidRPr="00C009C2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</w:p>
        </w:tc>
      </w:tr>
      <w:tr w:rsidR="008C7222" w:rsidRPr="00700735" w14:paraId="06BAA3C3" w14:textId="77777777" w:rsidTr="008C7222">
        <w:trPr>
          <w:trHeight w:val="170"/>
        </w:trPr>
        <w:tc>
          <w:tcPr>
            <w:tcW w:w="1244" w:type="pct"/>
          </w:tcPr>
          <w:p w14:paraId="3F50D122" w14:textId="77777777" w:rsidR="008C7222" w:rsidRPr="00FC5EE2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A</w:t>
            </w:r>
            <w:r w:rsidRPr="00FC5EE2">
              <w:rPr>
                <w:rFonts w:ascii="Arial" w:hAnsi="Arial" w:cs="Arial"/>
                <w:bCs/>
                <w:sz w:val="22"/>
                <w:szCs w:val="22"/>
              </w:rPr>
              <w:t>sociatia „PENTRU ADEVAR”</w:t>
            </w:r>
          </w:p>
        </w:tc>
        <w:tc>
          <w:tcPr>
            <w:tcW w:w="1191" w:type="pct"/>
          </w:tcPr>
          <w:p w14:paraId="664A2E72" w14:textId="77777777" w:rsidR="008C7222" w:rsidRDefault="008C7222" w:rsidP="008C7222">
            <w:pPr>
              <w:pStyle w:val="Section"/>
              <w:spacing w:line="240" w:lineRule="auto"/>
              <w:ind w:right="-720"/>
              <w:contextualSpacing/>
              <w:jc w:val="left"/>
              <w:rPr>
                <w:b w:val="0"/>
                <w:sz w:val="22"/>
                <w:szCs w:val="22"/>
              </w:rPr>
            </w:pPr>
            <w:r w:rsidRPr="00FC5EE2">
              <w:rPr>
                <w:b w:val="0"/>
                <w:sz w:val="22"/>
                <w:szCs w:val="22"/>
              </w:rPr>
              <w:t>“Braila culturala</w:t>
            </w:r>
            <w:r>
              <w:rPr>
                <w:b w:val="0"/>
                <w:sz w:val="22"/>
                <w:szCs w:val="22"/>
              </w:rPr>
              <w:t xml:space="preserve"> – </w:t>
            </w:r>
          </w:p>
          <w:p w14:paraId="1A73DA8D" w14:textId="78EAE46D" w:rsidR="008C7222" w:rsidRPr="00FC5EE2" w:rsidRDefault="008C7222" w:rsidP="008C7222">
            <w:pPr>
              <w:pStyle w:val="Section"/>
              <w:spacing w:line="240" w:lineRule="auto"/>
              <w:ind w:right="-720"/>
              <w:contextualSpacing/>
              <w:jc w:val="left"/>
              <w:rPr>
                <w:b w:val="0"/>
                <w:sz w:val="22"/>
                <w:szCs w:val="22"/>
                <w:lang w:val="ro-RO"/>
              </w:rPr>
            </w:pPr>
            <w:r>
              <w:rPr>
                <w:b w:val="0"/>
                <w:sz w:val="22"/>
                <w:szCs w:val="22"/>
              </w:rPr>
              <w:t>Obiceiuri si traditii ale minoritatilor etnice</w:t>
            </w:r>
            <w:r w:rsidRPr="00FC5EE2">
              <w:rPr>
                <w:b w:val="0"/>
                <w:sz w:val="22"/>
                <w:szCs w:val="22"/>
              </w:rPr>
              <w:t>”</w:t>
            </w:r>
          </w:p>
        </w:tc>
        <w:tc>
          <w:tcPr>
            <w:tcW w:w="913" w:type="pct"/>
            <w:vAlign w:val="center"/>
          </w:tcPr>
          <w:p w14:paraId="699402E0" w14:textId="77777777" w:rsidR="008C7222" w:rsidRPr="00921FE9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 w:rsidRPr="00921FE9">
              <w:rPr>
                <w:rFonts w:ascii="Arial" w:hAnsi="Arial" w:cs="Arial"/>
                <w:sz w:val="22"/>
                <w:szCs w:val="22"/>
              </w:rPr>
              <w:t>32.796,00</w:t>
            </w:r>
          </w:p>
        </w:tc>
        <w:tc>
          <w:tcPr>
            <w:tcW w:w="783" w:type="pct"/>
            <w:vAlign w:val="center"/>
          </w:tcPr>
          <w:p w14:paraId="6E3F394B" w14:textId="77777777" w:rsidR="008C7222" w:rsidRPr="00AC7221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 w:rsidRPr="00AC7221">
              <w:rPr>
                <w:rFonts w:ascii="Arial" w:hAnsi="Arial" w:cs="Arial"/>
                <w:sz w:val="22"/>
                <w:szCs w:val="22"/>
              </w:rPr>
              <w:t>32.396,22</w:t>
            </w:r>
          </w:p>
        </w:tc>
        <w:tc>
          <w:tcPr>
            <w:tcW w:w="869" w:type="pct"/>
          </w:tcPr>
          <w:p w14:paraId="0A85DDFF" w14:textId="77777777" w:rsidR="008C7222" w:rsidRPr="00C009C2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 w:rsidRPr="00C009C2">
              <w:rPr>
                <w:rFonts w:ascii="Arial" w:hAnsi="Arial" w:cs="Arial"/>
                <w:sz w:val="22"/>
                <w:szCs w:val="22"/>
              </w:rPr>
              <w:t>Domeniul cultura</w:t>
            </w:r>
          </w:p>
          <w:p w14:paraId="4CA23AE8" w14:textId="77777777" w:rsidR="008C7222" w:rsidRPr="00C009C2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</w:p>
        </w:tc>
      </w:tr>
      <w:tr w:rsidR="008C7222" w:rsidRPr="00700735" w14:paraId="643AFD2B" w14:textId="77777777" w:rsidTr="008C7222">
        <w:trPr>
          <w:trHeight w:val="170"/>
        </w:trPr>
        <w:tc>
          <w:tcPr>
            <w:tcW w:w="1244" w:type="pct"/>
          </w:tcPr>
          <w:p w14:paraId="612E7841" w14:textId="77777777" w:rsidR="008C7222" w:rsidRPr="005C5D98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Asociatia</w:t>
            </w:r>
            <w:r w:rsidRPr="005C5D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Socio-Culturala “BRAILA NOASTRA”</w:t>
            </w:r>
          </w:p>
        </w:tc>
        <w:tc>
          <w:tcPr>
            <w:tcW w:w="1191" w:type="pct"/>
          </w:tcPr>
          <w:p w14:paraId="4EC832C0" w14:textId="77777777" w:rsidR="008C7222" w:rsidRPr="005C5D98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“Ora de istorie”</w:t>
            </w:r>
          </w:p>
        </w:tc>
        <w:tc>
          <w:tcPr>
            <w:tcW w:w="913" w:type="pct"/>
            <w:vAlign w:val="center"/>
          </w:tcPr>
          <w:p w14:paraId="714FC11F" w14:textId="77777777" w:rsidR="008C7222" w:rsidRPr="00921FE9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 w:rsidRPr="00921FE9">
              <w:rPr>
                <w:rFonts w:ascii="Arial" w:hAnsi="Arial" w:cs="Arial"/>
                <w:sz w:val="22"/>
                <w:szCs w:val="22"/>
              </w:rPr>
              <w:t>28.567,57</w:t>
            </w:r>
          </w:p>
        </w:tc>
        <w:tc>
          <w:tcPr>
            <w:tcW w:w="783" w:type="pct"/>
            <w:vAlign w:val="center"/>
          </w:tcPr>
          <w:p w14:paraId="1BB0A625" w14:textId="77777777" w:rsidR="008C7222" w:rsidRPr="00C009C2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69" w:type="pct"/>
          </w:tcPr>
          <w:p w14:paraId="62E291DC" w14:textId="233DFB27" w:rsidR="008C7222" w:rsidRPr="00C009C2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  <w:r w:rsidRPr="00C009C2">
              <w:rPr>
                <w:rFonts w:ascii="Arial" w:hAnsi="Arial" w:cs="Arial"/>
                <w:sz w:val="22"/>
                <w:szCs w:val="22"/>
              </w:rPr>
              <w:t>Domeniul cultura</w:t>
            </w:r>
          </w:p>
          <w:p w14:paraId="29029C82" w14:textId="77777777" w:rsidR="008C7222" w:rsidRPr="00C009C2" w:rsidRDefault="008C7222" w:rsidP="008C7222">
            <w:pPr>
              <w:ind w:right="-720"/>
              <w:contextualSpacing/>
              <w:rPr>
                <w:rFonts w:ascii="Arial" w:hAnsi="Arial" w:cs="Arial"/>
              </w:rPr>
            </w:pPr>
          </w:p>
        </w:tc>
      </w:tr>
    </w:tbl>
    <w:p w14:paraId="7107C4EF" w14:textId="77777777" w:rsidR="00FB4F27" w:rsidRDefault="00FB4F27" w:rsidP="00FB4F27">
      <w:pPr>
        <w:ind w:right="-720" w:firstLine="720"/>
        <w:contextualSpacing/>
        <w:jc w:val="both"/>
      </w:pPr>
    </w:p>
    <w:p w14:paraId="460F4193" w14:textId="6568656C" w:rsidR="00FB4F27" w:rsidRPr="003821A9" w:rsidRDefault="00FB4F27" w:rsidP="00FB4F27">
      <w:pPr>
        <w:ind w:right="-720" w:firstLine="720"/>
        <w:contextualSpacing/>
        <w:jc w:val="both"/>
      </w:pPr>
      <w:r w:rsidRPr="003821A9">
        <w:t xml:space="preserve">Asociatia Socio-Culturala “BRAILA NOASTRA” a solicitat incetarea contractului de finantare, inainte de desfasurarea activitatilor proiectului si efectuarea platilor, in acest sens incheindu-se actul aditional nr. 1. Celelalte 2 proiecte aprobate si finanţate si-au derulat activităţile conform bugetului aprobat, in cadrul contractelor de finanţare semnate cu </w:t>
      </w:r>
      <w:r w:rsidRPr="003821A9">
        <w:rPr>
          <w:lang w:val="ro-RO"/>
        </w:rPr>
        <w:t xml:space="preserve">Unitatea Administrativ Teritoriala - </w:t>
      </w:r>
      <w:r w:rsidRPr="003821A9">
        <w:t>Judeţul Brăila,</w:t>
      </w:r>
      <w:r>
        <w:t xml:space="preserve"> </w:t>
      </w:r>
      <w:r w:rsidRPr="003821A9">
        <w:t>prin Consiliul Judeţean Brăila. De asemenea, aceste proiecte s-au desfăşurat in interesul public al comunităţilor locale din judeţul Brăila.</w:t>
      </w:r>
    </w:p>
    <w:p w14:paraId="52536DE8" w14:textId="30B06B2B" w:rsidR="00FB4F27" w:rsidRPr="003821A9" w:rsidRDefault="00FB4F27" w:rsidP="00FB4F27">
      <w:pPr>
        <w:ind w:firstLine="720"/>
        <w:contextualSpacing/>
        <w:jc w:val="both"/>
      </w:pPr>
      <w:r w:rsidRPr="003821A9">
        <w:t>Pentru proiectele care</w:t>
      </w:r>
      <w:r w:rsidR="008C7222">
        <w:t xml:space="preserve"> </w:t>
      </w:r>
      <w:r w:rsidRPr="003821A9">
        <w:t>si-au derulat activităţile s-au încheiat contracte de finanţare in valoare totala de 78.516,00 lei, efectuându-se plăti in suma de 77.210,82 lei.</w:t>
      </w:r>
    </w:p>
    <w:sectPr w:rsidR="00FB4F27" w:rsidRPr="003821A9" w:rsidSect="008C7222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A1C7" w14:textId="77777777" w:rsidR="008B2E77" w:rsidRDefault="008B2E77" w:rsidP="00FB4F27">
      <w:r>
        <w:separator/>
      </w:r>
    </w:p>
  </w:endnote>
  <w:endnote w:type="continuationSeparator" w:id="0">
    <w:p w14:paraId="11C5157E" w14:textId="77777777" w:rsidR="008B2E77" w:rsidRDefault="008B2E77" w:rsidP="00FB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9ABC" w14:textId="77777777" w:rsidR="008B2E77" w:rsidRDefault="008B2E77" w:rsidP="00FB4F27">
      <w:r>
        <w:separator/>
      </w:r>
    </w:p>
  </w:footnote>
  <w:footnote w:type="continuationSeparator" w:id="0">
    <w:p w14:paraId="6914DAAD" w14:textId="77777777" w:rsidR="008B2E77" w:rsidRDefault="008B2E77" w:rsidP="00FB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535C" w14:textId="177C3FCA" w:rsidR="00FB4F27" w:rsidRDefault="00FB4F27">
    <w:pPr>
      <w:pStyle w:val="Header"/>
    </w:pPr>
    <w:r>
      <w:rPr>
        <w:noProof/>
      </w:rPr>
      <w:drawing>
        <wp:inline distT="0" distB="0" distL="0" distR="0" wp14:anchorId="09FDC0CC" wp14:editId="11AE43B6">
          <wp:extent cx="6381750" cy="1714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E3"/>
    <w:rsid w:val="005B07B4"/>
    <w:rsid w:val="00854C55"/>
    <w:rsid w:val="008B2E77"/>
    <w:rsid w:val="008C7222"/>
    <w:rsid w:val="00DA6EE3"/>
    <w:rsid w:val="00F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4564"/>
  <w15:chartTrackingRefBased/>
  <w15:docId w15:val="{5C267476-1D66-4D74-86FA-E1F4DE3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2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rsid w:val="00FB4F27"/>
    <w:pPr>
      <w:widowControl w:val="0"/>
      <w:spacing w:line="360" w:lineRule="exact"/>
      <w:jc w:val="center"/>
    </w:pPr>
    <w:rPr>
      <w:rFonts w:ascii="Arial" w:hAnsi="Arial" w:cs="Arial"/>
      <w:b/>
      <w:sz w:val="32"/>
      <w:szCs w:val="20"/>
      <w:lang w:val="cs-CZ" w:eastAsia="zh-CN"/>
    </w:rPr>
  </w:style>
  <w:style w:type="paragraph" w:styleId="Header">
    <w:name w:val="header"/>
    <w:basedOn w:val="Normal"/>
    <w:link w:val="HeaderChar"/>
    <w:uiPriority w:val="99"/>
    <w:unhideWhenUsed/>
    <w:rsid w:val="00FB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F2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B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F2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Violeta Cristina</dc:creator>
  <cp:keywords/>
  <dc:description/>
  <cp:lastModifiedBy>Mares Violeta Cristina</cp:lastModifiedBy>
  <cp:revision>5</cp:revision>
  <dcterms:created xsi:type="dcterms:W3CDTF">2023-03-24T09:14:00Z</dcterms:created>
  <dcterms:modified xsi:type="dcterms:W3CDTF">2023-03-27T05:41:00Z</dcterms:modified>
</cp:coreProperties>
</file>